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F2" w:rsidRDefault="00E534F2" w:rsidP="00E534F2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WTOREK</w:t>
      </w:r>
      <w:r w:rsidRPr="000A153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B050"/>
          <w:sz w:val="36"/>
          <w:szCs w:val="36"/>
        </w:rPr>
        <w:t>21</w:t>
      </w:r>
      <w:r w:rsidRPr="000A1538">
        <w:rPr>
          <w:rFonts w:ascii="Times New Roman" w:hAnsi="Times New Roman" w:cs="Times New Roman"/>
          <w:color w:val="00B050"/>
          <w:sz w:val="36"/>
          <w:szCs w:val="36"/>
        </w:rPr>
        <w:t>.04</w:t>
      </w:r>
      <w:r>
        <w:rPr>
          <w:rFonts w:ascii="Times New Roman" w:hAnsi="Times New Roman" w:cs="Times New Roman"/>
          <w:color w:val="00B050"/>
          <w:sz w:val="36"/>
          <w:szCs w:val="36"/>
        </w:rPr>
        <w:t>.-</w:t>
      </w:r>
      <w:r>
        <w:rPr>
          <w:rFonts w:ascii="Times New Roman" w:hAnsi="Times New Roman" w:cs="Times New Roman"/>
          <w:color w:val="00B050"/>
          <w:sz w:val="36"/>
          <w:szCs w:val="36"/>
        </w:rPr>
        <w:t xml:space="preserve">Dbamy </w:t>
      </w:r>
      <w:r w:rsidR="008731FD">
        <w:rPr>
          <w:rFonts w:ascii="Times New Roman" w:hAnsi="Times New Roman" w:cs="Times New Roman"/>
          <w:color w:val="00B050"/>
          <w:sz w:val="36"/>
          <w:szCs w:val="36"/>
        </w:rPr>
        <w:t xml:space="preserve">o 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36"/>
          <w:szCs w:val="36"/>
        </w:rPr>
        <w:t>wodę</w:t>
      </w:r>
      <w:r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E534F2" w:rsidRDefault="00E534F2" w:rsidP="00E534F2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E534F2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E534F2" w:rsidRPr="002071AF" w:rsidRDefault="00E534F2" w:rsidP="00E53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07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Proszę włączyć dzieciom piosenkę „Ziemia, zielona wyspa” do pobrania ze strony przedszkola lub na YouTube </w:t>
      </w:r>
      <w:hyperlink r:id="rId7" w:history="1">
        <w:r w:rsidRPr="002071AF">
          <w:rPr>
            <w:rStyle w:val="Hipercze"/>
            <w:b/>
          </w:rPr>
          <w:t>https://www.youtube.com/watch?v=_SKe11ntnGc</w:t>
        </w:r>
      </w:hyperlink>
      <w:r w:rsidRPr="002071AF">
        <w:rPr>
          <w:b/>
          <w:u w:val="single"/>
        </w:rPr>
        <w:t xml:space="preserve">. </w:t>
      </w:r>
    </w:p>
    <w:p w:rsidR="00E534F2" w:rsidRPr="002071AF" w:rsidRDefault="00E534F2" w:rsidP="00E534F2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534F2" w:rsidRPr="002071AF" w:rsidRDefault="00E33F39" w:rsidP="00E53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Rodzic zadaje pytanie dziecku</w:t>
      </w:r>
      <w:r w:rsidR="002071AF" w:rsidRPr="00207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534F2" w:rsidRPr="00207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 to jest refren?</w:t>
      </w:r>
      <w:r w:rsidR="002071AF" w:rsidRPr="00207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534F2" w:rsidRPr="00207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Odp. Powtarzający się fragment piosenki</w:t>
      </w:r>
      <w:r w:rsidR="002071AF" w:rsidRPr="00207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Proszę utrwalić refren poznanej piosenki i by dziecko wskazało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2071AF" w:rsidRPr="00207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207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który to fragment</w:t>
      </w:r>
      <w:r w:rsidR="002071AF" w:rsidRPr="00207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Na pewno sobie poradzi</w:t>
      </w:r>
      <w:r w:rsidR="002071AF" w:rsidRPr="00207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A"/>
      </w:r>
    </w:p>
    <w:p w:rsidR="002071AF" w:rsidRPr="002071AF" w:rsidRDefault="002071AF" w:rsidP="002071AF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071AF" w:rsidRPr="002071AF" w:rsidRDefault="002071AF" w:rsidP="002071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07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Zabawy badawcze</w:t>
      </w:r>
      <w:r w:rsidR="00E33F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można wybrać jedną, lub wykonać wszystkie</w:t>
      </w:r>
      <w:r w:rsidR="00E33F39" w:rsidRPr="00E33F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A"/>
      </w:r>
    </w:p>
    <w:p w:rsidR="002071AF" w:rsidRPr="002071AF" w:rsidRDefault="002071AF" w:rsidP="002071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1AF">
        <w:rPr>
          <w:rFonts w:ascii="Times New Roman" w:hAnsi="Times New Roman" w:cs="Times New Roman"/>
          <w:color w:val="000000" w:themeColor="text1"/>
          <w:sz w:val="24"/>
          <w:szCs w:val="24"/>
        </w:rPr>
        <w:t>Doświadczenia plastyczne „Kolor niebieski”</w:t>
      </w:r>
    </w:p>
    <w:p w:rsidR="002071AF" w:rsidRPr="002071AF" w:rsidRDefault="002071AF" w:rsidP="002071A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</w:t>
      </w:r>
      <w:r w:rsidRPr="002071AF">
        <w:rPr>
          <w:rFonts w:ascii="Times New Roman" w:hAnsi="Times New Roman" w:cs="Times New Roman"/>
          <w:color w:val="000000" w:themeColor="text1"/>
          <w:sz w:val="24"/>
          <w:szCs w:val="24"/>
        </w:rPr>
        <w:t>pokazuje dzieciom kolorowy papier w różnych odcieniach niebieskiego. Pokazuje otrzymywanie odcieni koloru niebieskiego przez rozjaśnianie niebieskiej farby farbą białą lub łączenie jej z farbą czerwoną lub zieloną. Zachęca dzieci do eksperymentowania: wymieszania w kilku słoikach z wodą farb w różnych proporcjach.</w:t>
      </w:r>
    </w:p>
    <w:p w:rsidR="002071AF" w:rsidRPr="002071AF" w:rsidRDefault="002071AF" w:rsidP="002071A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71AF" w:rsidRPr="002071AF" w:rsidRDefault="002071AF" w:rsidP="002071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1AF">
        <w:rPr>
          <w:rFonts w:ascii="Times New Roman" w:hAnsi="Times New Roman" w:cs="Times New Roman"/>
          <w:color w:val="000000" w:themeColor="text1"/>
          <w:sz w:val="24"/>
          <w:szCs w:val="24"/>
        </w:rPr>
        <w:t>"Badanie wody"- określanie koloru, smaku, wyglądu, zapachu wody.</w:t>
      </w:r>
    </w:p>
    <w:p w:rsidR="002071AF" w:rsidRPr="002071AF" w:rsidRDefault="002071AF" w:rsidP="002071A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</w:t>
      </w:r>
      <w:r w:rsidRPr="0020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stawia na stoliku wodę przegotowaną lub mineralną. Dzieci smakują wodę, następnie nauczycielka wylewa wodę do przezroczystej miski. Dzieci podchodzą kolejno i zanurzają w wodzie ręce, dotykają się mokrymi rękoma np. do policzków, wąchają. Podają cechy fizyczne i właściwości wody wykorzystując technikę twórczego myślenia: odnoszą się do wszystkich zmysłów: wzrok, smak, węch, dotyk.</w:t>
      </w:r>
    </w:p>
    <w:p w:rsidR="002071AF" w:rsidRPr="002071AF" w:rsidRDefault="002071AF" w:rsidP="002071A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71AF" w:rsidRPr="002071AF" w:rsidRDefault="002071AF" w:rsidP="002071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1AF">
        <w:rPr>
          <w:rFonts w:ascii="Times New Roman" w:hAnsi="Times New Roman" w:cs="Times New Roman"/>
          <w:color w:val="000000" w:themeColor="text1"/>
          <w:sz w:val="24"/>
          <w:szCs w:val="24"/>
        </w:rPr>
        <w:t>Przelewanie wody z dzbanka do naczyń o różnych kształtach.</w:t>
      </w:r>
    </w:p>
    <w:p w:rsidR="002071AF" w:rsidRPr="002071AF" w:rsidRDefault="002071AF" w:rsidP="002071A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1AF">
        <w:rPr>
          <w:rFonts w:ascii="Times New Roman" w:hAnsi="Times New Roman" w:cs="Times New Roman"/>
          <w:color w:val="000000" w:themeColor="text1"/>
          <w:sz w:val="24"/>
          <w:szCs w:val="24"/>
        </w:rPr>
        <w:t>Obserwacja zachowania się wody - spostrzeżenie: woda jest cieczą, można ją przelewać, przyjmuje kształt naczynia, w którym się znajduje);</w:t>
      </w:r>
    </w:p>
    <w:p w:rsidR="002071AF" w:rsidRPr="002071AF" w:rsidRDefault="002071AF" w:rsidP="002071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1AF">
        <w:rPr>
          <w:rFonts w:ascii="Times New Roman" w:hAnsi="Times New Roman" w:cs="Times New Roman"/>
          <w:color w:val="000000" w:themeColor="text1"/>
          <w:sz w:val="24"/>
          <w:szCs w:val="24"/>
        </w:rPr>
        <w:t>Parowanie wody.</w:t>
      </w:r>
    </w:p>
    <w:p w:rsidR="002071AF" w:rsidRPr="002071AF" w:rsidRDefault="002071AF" w:rsidP="002071A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</w:t>
      </w:r>
      <w:r w:rsidRPr="002071AF">
        <w:rPr>
          <w:rFonts w:ascii="Times New Roman" w:hAnsi="Times New Roman" w:cs="Times New Roman"/>
          <w:color w:val="000000" w:themeColor="text1"/>
          <w:sz w:val="24"/>
          <w:szCs w:val="24"/>
        </w:rPr>
        <w:t>włącza czajnik elektryczny i podgrzewa wodę. Dzieci obserwują i dzielą się spostrzeżeniami - najpierw woda zaczęła bulgotać, do góry unosiło się coraz więcej pary, aż woda zaczęł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parować. (Dodatkowo rodzic</w:t>
      </w:r>
      <w:r w:rsidRPr="0020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przykłada lusterko do ujścia czajnika w celu zobrazowania zjawiska powstania pary);</w:t>
      </w:r>
    </w:p>
    <w:p w:rsidR="002071AF" w:rsidRPr="002071AF" w:rsidRDefault="002071AF" w:rsidP="002071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71AF" w:rsidRPr="002071AF" w:rsidRDefault="002071AF" w:rsidP="002071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1AF">
        <w:rPr>
          <w:rFonts w:ascii="Times New Roman" w:hAnsi="Times New Roman" w:cs="Times New Roman"/>
          <w:color w:val="000000" w:themeColor="text1"/>
          <w:sz w:val="24"/>
          <w:szCs w:val="24"/>
        </w:rPr>
        <w:t>„Co pływa, a co tonie”</w:t>
      </w:r>
    </w:p>
    <w:p w:rsidR="002071AF" w:rsidRPr="002071AF" w:rsidRDefault="002071AF" w:rsidP="002071A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1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 miski z wodą dzieci kolejno wrzucają: spinacz biurowy, papier, kamień, kawałek drewna, następnie wrzucają styropian, skorupkę od orzecha, piórko, piłeczkę pingpongową - omawiają co się dzieje z tymi przedmiotami i dlaczego tak się zachowują;</w:t>
      </w:r>
    </w:p>
    <w:p w:rsidR="002071AF" w:rsidRPr="002071AF" w:rsidRDefault="002071AF" w:rsidP="002071A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71AF" w:rsidRPr="002071AF" w:rsidRDefault="002071AF" w:rsidP="002071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1AF">
        <w:rPr>
          <w:rFonts w:ascii="Times New Roman" w:hAnsi="Times New Roman" w:cs="Times New Roman"/>
          <w:color w:val="000000" w:themeColor="text1"/>
          <w:sz w:val="24"/>
          <w:szCs w:val="24"/>
        </w:rPr>
        <w:t>„Co się rozpuszcza, a co nie”</w:t>
      </w:r>
    </w:p>
    <w:p w:rsidR="002071AF" w:rsidRPr="002071AF" w:rsidRDefault="002071AF" w:rsidP="002071A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</w:t>
      </w:r>
      <w:r w:rsidRPr="0020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przygotowuje 4 szklanki i różne produkty: sól, kaszę, cukier, mąkę.</w:t>
      </w:r>
    </w:p>
    <w:p w:rsidR="002071AF" w:rsidRDefault="002071AF" w:rsidP="002071A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1AF">
        <w:rPr>
          <w:rFonts w:ascii="Times New Roman" w:hAnsi="Times New Roman" w:cs="Times New Roman"/>
          <w:color w:val="000000" w:themeColor="text1"/>
          <w:sz w:val="24"/>
          <w:szCs w:val="24"/>
        </w:rPr>
        <w:t>Wybrane dzieci wsypują produkty do wody, mieszają łyżką i odstawiają szklanki przy produktach. Dzieci opowiadają, co się stało z wodą.</w:t>
      </w:r>
    </w:p>
    <w:p w:rsidR="002071AF" w:rsidRDefault="002071AF" w:rsidP="002071A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71AF" w:rsidRPr="002071AF" w:rsidRDefault="002071AF" w:rsidP="002071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07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Oszczędzanie wody. Należy wskazać na obrazkach w jaki sposób należy oszczędzać wodę.</w:t>
      </w:r>
    </w:p>
    <w:p w:rsidR="002071AF" w:rsidRDefault="002071AF" w:rsidP="002071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Podczas mycia zębów nalewamy wodę do kubeczka.</w:t>
      </w:r>
    </w:p>
    <w:p w:rsidR="002071AF" w:rsidRDefault="002071AF" w:rsidP="002071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Częściej bierzemy prysznic niż kąpiel.</w:t>
      </w:r>
    </w:p>
    <w:p w:rsidR="002071AF" w:rsidRPr="002071AF" w:rsidRDefault="002071AF" w:rsidP="002071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Dbamy by kran był dokręcony, a gdy jest awaria prosimy tatusia o pomoc</w:t>
      </w:r>
      <w:r w:rsidRPr="002071AF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wzywamy pana który naprawi usterkę(jak się nazywa taka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osoba?Hydraulik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16DBD" w:rsidRPr="00E534F2" w:rsidRDefault="002071AF">
      <w:pPr>
        <w:rPr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184EA93" wp14:editId="197FB2F1">
            <wp:extent cx="5760720" cy="7571639"/>
            <wp:effectExtent l="0" t="0" r="0" b="0"/>
            <wp:docPr id="1" name="Obraz 1" descr="http://1.bp.blogspot.com/-5LgsIqNdoWY/U1Uj2IuFSWI/AAAAAAAAB8M/Nn-RfMnm5FA/s1600/DSCN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5LgsIqNdoWY/U1Uj2IuFSWI/AAAAAAAAB8M/Nn-RfMnm5FA/s1600/DSCN56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DBD" w:rsidRPr="00E5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3C0"/>
    <w:multiLevelType w:val="hybridMultilevel"/>
    <w:tmpl w:val="32D6B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55B45"/>
    <w:multiLevelType w:val="hybridMultilevel"/>
    <w:tmpl w:val="47064386"/>
    <w:lvl w:ilvl="0" w:tplc="579A17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5916"/>
    <w:multiLevelType w:val="hybridMultilevel"/>
    <w:tmpl w:val="6AD83E36"/>
    <w:lvl w:ilvl="0" w:tplc="579A17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0A61C94"/>
    <w:multiLevelType w:val="hybridMultilevel"/>
    <w:tmpl w:val="3FCE0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46122"/>
    <w:multiLevelType w:val="hybridMultilevel"/>
    <w:tmpl w:val="64080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F2"/>
    <w:rsid w:val="002071AF"/>
    <w:rsid w:val="00516DBD"/>
    <w:rsid w:val="006D43B7"/>
    <w:rsid w:val="008731FD"/>
    <w:rsid w:val="00E33F39"/>
    <w:rsid w:val="00E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4F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534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4F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534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SKe11ntnG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7DBA-B24C-4C6C-A33B-24B8235C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2020-04-18T19:56:00Z</dcterms:created>
  <dcterms:modified xsi:type="dcterms:W3CDTF">2020-04-18T20:19:00Z</dcterms:modified>
</cp:coreProperties>
</file>