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0" w:rsidRDefault="003A0950" w:rsidP="003A0950">
      <w:pPr>
        <w:pStyle w:val="default"/>
        <w:spacing w:line="480" w:lineRule="auto"/>
        <w:jc w:val="center"/>
      </w:pPr>
      <w:r>
        <w:rPr>
          <w:rStyle w:val="Pogrubienie"/>
          <w:rFonts w:ascii="Comic Sans MS" w:hAnsi="Comic Sans MS"/>
          <w:color w:val="CC0066"/>
        </w:rPr>
        <w:t>INFORMACJA O ALERGENACH I PRODUKTACH POWODUJĄCYCH NIETOLERANCJE POKARMOWE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 Zgodnie z Rozporządzeniem Parlamentu Europejskiego i Rady (UE) nr 1169/2011 z dnia 25 października 2011 r. w sprawie przekazywania konsumentom informacji na temat żywności, przedstawiamy listę alergenów. </w:t>
      </w:r>
    </w:p>
    <w:p w:rsidR="003A0950" w:rsidRDefault="003A0950" w:rsidP="003A0950">
      <w:pPr>
        <w:pStyle w:val="default"/>
        <w:spacing w:line="480" w:lineRule="auto"/>
      </w:pPr>
      <w:r>
        <w:rPr>
          <w:rStyle w:val="Pogrubienie"/>
          <w:rFonts w:ascii="Verdana" w:hAnsi="Verdana"/>
          <w:sz w:val="20"/>
          <w:szCs w:val="20"/>
        </w:rPr>
        <w:t xml:space="preserve">LISTA ALERGENÓW: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1. Zboża zawierające gluten (tj. pszenica, żyto, jęczmień, owies, pszenica orkisz, </w:t>
      </w:r>
      <w:proofErr w:type="spellStart"/>
      <w:r>
        <w:rPr>
          <w:rFonts w:ascii="Verdana" w:hAnsi="Verdana"/>
          <w:sz w:val="20"/>
          <w:szCs w:val="20"/>
        </w:rPr>
        <w:t>kamut</w:t>
      </w:r>
      <w:proofErr w:type="spellEnd"/>
      <w:r>
        <w:rPr>
          <w:rFonts w:ascii="Verdana" w:hAnsi="Verdana"/>
          <w:sz w:val="20"/>
          <w:szCs w:val="20"/>
        </w:rPr>
        <w:t xml:space="preserve"> lub ich odmiany hybrydowe) oraz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2. Skorupiaki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3. Jaja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4. Ryby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5. Orzeszki ziemne (orzeszki arachidowe)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6. Soja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7. Mleko i produkty pochodne (łącznie z laktozą).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8. Orzechy, tj. migdały, orzechy laskowe, orzechy włoskie, orzechy nerkowca, orzeszki </w:t>
      </w:r>
      <w:proofErr w:type="spellStart"/>
      <w:r>
        <w:rPr>
          <w:rFonts w:ascii="Verdana" w:hAnsi="Verdana"/>
          <w:sz w:val="20"/>
          <w:szCs w:val="20"/>
        </w:rPr>
        <w:t>pekan</w:t>
      </w:r>
      <w:proofErr w:type="spellEnd"/>
      <w:r>
        <w:rPr>
          <w:rFonts w:ascii="Verdana" w:hAnsi="Verdana"/>
          <w:sz w:val="20"/>
          <w:szCs w:val="20"/>
        </w:rPr>
        <w:t xml:space="preserve">, orzechy brazylijskie, pistacje/orzechy pistacjowe, orzechy makadamia lub orzechy </w:t>
      </w:r>
      <w:proofErr w:type="spellStart"/>
      <w:r>
        <w:rPr>
          <w:rFonts w:ascii="Verdana" w:hAnsi="Verdana"/>
          <w:sz w:val="20"/>
          <w:szCs w:val="20"/>
        </w:rPr>
        <w:t>Queensland</w:t>
      </w:r>
      <w:proofErr w:type="spellEnd"/>
      <w:r>
        <w:rPr>
          <w:rFonts w:ascii="Verdana" w:hAnsi="Verdana"/>
          <w:sz w:val="20"/>
          <w:szCs w:val="20"/>
        </w:rPr>
        <w:t xml:space="preserve">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9. Seler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10. Gorczyca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11. Nasiona sezamu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lastRenderedPageBreak/>
        <w:t xml:space="preserve">12. Dwutlenek siarki i siarczyny w stężeniach powyżej 10 mg/kg lub 10 mg/l w przeliczeniu na SO2.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13. Łubin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14. Mięczaki i produkty pochodne. </w:t>
      </w:r>
    </w:p>
    <w:p w:rsidR="003A0950" w:rsidRDefault="003A0950" w:rsidP="003A0950">
      <w:pPr>
        <w:pStyle w:val="default"/>
        <w:spacing w:line="480" w:lineRule="auto"/>
      </w:pPr>
      <w:r>
        <w:rPr>
          <w:rFonts w:ascii="Verdana" w:hAnsi="Verdana"/>
          <w:sz w:val="20"/>
          <w:szCs w:val="20"/>
        </w:rPr>
        <w:t xml:space="preserve">Do przygotowania posiłków używane są przyprawy: pieprz, ziele angielskie, liść laurowy , majeranek, oregano, bazylia, kurkuma, zioła prowansalskie, papryka słodka, gałka muszkatołowa. </w:t>
      </w:r>
    </w:p>
    <w:p w:rsidR="003A0950" w:rsidRDefault="003A0950" w:rsidP="003A0950">
      <w:pPr>
        <w:pStyle w:val="NormalnyWeb"/>
        <w:spacing w:after="0" w:afterAutospacing="0" w:line="480" w:lineRule="auto"/>
      </w:pPr>
      <w:r>
        <w:rPr>
          <w:rStyle w:val="Pogrubienie"/>
          <w:rFonts w:ascii="Verdana" w:hAnsi="Verdana"/>
          <w:sz w:val="20"/>
          <w:szCs w:val="20"/>
        </w:rPr>
        <w:t>Zgodnie z informacjami od producentów mogą one zawierać śladowe ilości: glutenu, mleka, jaj, soi, selera i gorczycy.</w:t>
      </w:r>
    </w:p>
    <w:p w:rsidR="00DE19DD" w:rsidRDefault="00DE19DD">
      <w:bookmarkStart w:id="0" w:name="_GoBack"/>
      <w:bookmarkEnd w:id="0"/>
    </w:p>
    <w:sectPr w:rsidR="00DE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0"/>
    <w:rsid w:val="003A0950"/>
    <w:rsid w:val="00D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9DD1-48EB-466D-9066-58876DF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A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9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A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1</cp:revision>
  <dcterms:created xsi:type="dcterms:W3CDTF">2021-09-29T16:40:00Z</dcterms:created>
  <dcterms:modified xsi:type="dcterms:W3CDTF">2021-09-29T16:41:00Z</dcterms:modified>
</cp:coreProperties>
</file>