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B00" w:rsidRPr="00506C46" w:rsidRDefault="00E02B00" w:rsidP="00E02B00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9048750" cy="4600575"/>
            <wp:effectExtent l="19050" t="0" r="0" b="0"/>
            <wp:docPr id="7" name="Obraz 7" descr="https://www.puchatek.pl/wp-content/uploads/2019/02/koncentrac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uchatek.pl/wp-content/uploads/2019/02/koncentracja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B00" w:rsidRPr="00506C46" w:rsidRDefault="00E02B00" w:rsidP="00E02B0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sz w:val="24"/>
          <w:szCs w:val="24"/>
          <w:lang w:eastAsia="pl-PL"/>
        </w:rPr>
        <w:t>Koncentracja to zbiór umiejętności umysłu, dzięki którym możliwe jest doprowadzenie do końca nudnych lub skomplikowanych zadań. To również umiejętność nierozpraszania się pod wpływem innych bodźców. W miarę rozwoju dziecka czas, w jakim potrafi utrzymać wysoki poziom koncentracji, ulega wydłużeniu. Prawidłowo funkcjonująca koncentracja uwagi u dziecka 6-letniego wynosi ok. 20 minut, a u dziecka 7-letniego wzrasta ona do ok. 40 minut.</w:t>
      </w:r>
    </w:p>
    <w:p w:rsidR="00E02B00" w:rsidRPr="00506C46" w:rsidRDefault="00E02B00" w:rsidP="00E02B0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072"/>
      </w:tblGrid>
      <w:tr w:rsidR="00E02B00" w:rsidRPr="00506C46" w:rsidTr="00E3416F">
        <w:trPr>
          <w:tblCellSpacing w:w="0" w:type="dxa"/>
        </w:trPr>
        <w:tc>
          <w:tcPr>
            <w:tcW w:w="0" w:type="auto"/>
            <w:vAlign w:val="center"/>
            <w:hideMark/>
          </w:tcPr>
          <w:p w:rsidR="00E02B00" w:rsidRPr="00506C46" w:rsidRDefault="00E02B00" w:rsidP="00E3416F">
            <w:pPr>
              <w:spacing w:before="100" w:beforeAutospacing="1" w:after="100" w:after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06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Warto pamiętać</w:t>
            </w:r>
          </w:p>
          <w:p w:rsidR="00E02B00" w:rsidRPr="00506C46" w:rsidRDefault="00E02B00" w:rsidP="00E3416F">
            <w:pPr>
              <w:spacing w:before="100" w:beforeAutospacing="1" w:after="100" w:after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06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Każde dziecko rozwija się w swoim tempie. Czas odrabiania lekcji powinien być dostosowany do jego możliwości koncentracji uwagi. Jeśli widzisz znużenie, zrób krótką przerwę – najlepiej na picie wody, drobną aktywność fizyczną lub porcję śmiechu. </w:t>
            </w:r>
          </w:p>
        </w:tc>
      </w:tr>
    </w:tbl>
    <w:p w:rsidR="00E02B00" w:rsidRDefault="00E02B00" w:rsidP="00E02B0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sz w:val="24"/>
          <w:szCs w:val="24"/>
          <w:lang w:eastAsia="pl-PL"/>
        </w:rPr>
        <w:t>Prawidłowe funkcjonowanie koncentracji jest zależne od wielu czynników, m.in.: od stanu zmysłów, poziomu inteligencji, neurologicznej dojrzałości mózgu, trudności rozwojowych (dysleksja, ADHD, autyzm, zaburzenia integracji sensorycznej), stanu emocjonalnego dziecka, temperamentu, dyspozycji genetycznych oraz czynników środowiskowych (dieta, organizacja dnia, tempo życia, sytuacja w rodzinie, strategie wychowawcze).</w:t>
      </w:r>
    </w:p>
    <w:p w:rsidR="00E02B00" w:rsidRPr="00506C46" w:rsidRDefault="00E02B00" w:rsidP="00E02B0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E02B00" w:rsidRPr="00506C46" w:rsidRDefault="00E02B00" w:rsidP="00E02B00">
      <w:pPr>
        <w:spacing w:before="100" w:beforeAutospacing="1" w:after="100" w:afterAutospacing="1" w:line="240" w:lineRule="auto"/>
        <w:jc w:val="lef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Niektóre dzieci przejawiają deficyt uwagi</w:t>
      </w:r>
    </w:p>
    <w:p w:rsidR="00E02B00" w:rsidRPr="00506C46" w:rsidRDefault="00E02B00" w:rsidP="00E02B0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 Deficyt uwagi powoduje szereg problemów w działaniu dziecka. Zaburzenia koncentracji przybierają różną formę i są to między innymi:</w:t>
      </w:r>
    </w:p>
    <w:p w:rsidR="00E02B00" w:rsidRPr="00506C46" w:rsidRDefault="00E02B00" w:rsidP="00E02B0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b/>
          <w:bCs/>
          <w:color w:val="005F99"/>
          <w:sz w:val="24"/>
          <w:szCs w:val="24"/>
          <w:lang w:eastAsia="pl-PL"/>
        </w:rPr>
        <w:t>Problemy z rozpoczęciem pracy</w:t>
      </w:r>
      <w:r w:rsidRPr="00506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ociąganie się przed rozpoczęciem zadania, przedłużanie tego momentu, szukanie wymówek, by zadania nie wykonać;</w:t>
      </w:r>
    </w:p>
    <w:p w:rsidR="00E02B00" w:rsidRPr="00506C46" w:rsidRDefault="00E02B00" w:rsidP="00E02B0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b/>
          <w:bCs/>
          <w:color w:val="005F99"/>
          <w:sz w:val="24"/>
          <w:szCs w:val="24"/>
          <w:lang w:eastAsia="pl-PL"/>
        </w:rPr>
        <w:t>Problemy z utrzymaniem uwagi na zadaniu</w:t>
      </w:r>
      <w:r w:rsidRPr="00506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– </w:t>
      </w:r>
      <w:r w:rsidRPr="00506C46">
        <w:rPr>
          <w:rFonts w:ascii="Times New Roman" w:eastAsia="Times New Roman" w:hAnsi="Times New Roman" w:cs="Times New Roman"/>
          <w:sz w:val="24"/>
          <w:szCs w:val="24"/>
          <w:lang w:eastAsia="pl-PL"/>
        </w:rPr>
        <w:t>odrywanie się od zadania, zadawanie dodatkowych pytań, niewykonywanie zadań do końca;</w:t>
      </w:r>
    </w:p>
    <w:p w:rsidR="00E02B00" w:rsidRPr="00506C46" w:rsidRDefault="00E02B00" w:rsidP="00E02B0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b/>
          <w:bCs/>
          <w:color w:val="005F99"/>
          <w:sz w:val="24"/>
          <w:szCs w:val="24"/>
          <w:lang w:eastAsia="pl-PL"/>
        </w:rPr>
        <w:t>Nieefektywny styl pracy</w:t>
      </w:r>
      <w:r w:rsidRPr="00506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dziecko pracuje szybko, ale niedokładnie czyta polecenia, co powoduje popełnianie wielu błędów;</w:t>
      </w:r>
    </w:p>
    <w:p w:rsidR="00E02B00" w:rsidRPr="00506C46" w:rsidRDefault="00E02B00" w:rsidP="00E02B0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b/>
          <w:bCs/>
          <w:color w:val="005F99"/>
          <w:sz w:val="24"/>
          <w:szCs w:val="24"/>
          <w:lang w:eastAsia="pl-PL"/>
        </w:rPr>
        <w:t>Wolne tempo pracy</w:t>
      </w:r>
      <w:r w:rsidRPr="00506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506C46">
        <w:rPr>
          <w:rFonts w:ascii="Times New Roman" w:eastAsia="Times New Roman" w:hAnsi="Times New Roman" w:cs="Times New Roman"/>
          <w:sz w:val="24"/>
          <w:szCs w:val="24"/>
          <w:lang w:eastAsia="pl-PL"/>
        </w:rPr>
        <w:t>– dziecko pracuje bardzo powoli, często przerywa pracę;</w:t>
      </w:r>
    </w:p>
    <w:p w:rsidR="00E02B00" w:rsidRPr="00506C46" w:rsidRDefault="00E02B00" w:rsidP="00E02B0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b/>
          <w:bCs/>
          <w:color w:val="005F99"/>
          <w:sz w:val="24"/>
          <w:szCs w:val="24"/>
          <w:lang w:eastAsia="pl-PL"/>
        </w:rPr>
        <w:t>Zniechęcenie</w:t>
      </w:r>
      <w:r w:rsidRPr="00506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506C46">
        <w:rPr>
          <w:rFonts w:ascii="Times New Roman" w:eastAsia="Times New Roman" w:hAnsi="Times New Roman" w:cs="Times New Roman"/>
          <w:sz w:val="24"/>
          <w:szCs w:val="24"/>
          <w:lang w:eastAsia="pl-PL"/>
        </w:rPr>
        <w:t>– dziecko bardzo szybko się męczy, zniechęca, bywa rozdrażnione;</w:t>
      </w:r>
    </w:p>
    <w:p w:rsidR="00E02B00" w:rsidRPr="00506C46" w:rsidRDefault="00E02B00" w:rsidP="00E02B0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b/>
          <w:bCs/>
          <w:color w:val="005F99"/>
          <w:sz w:val="24"/>
          <w:szCs w:val="24"/>
          <w:lang w:eastAsia="pl-PL"/>
        </w:rPr>
        <w:t>Zapominanie, gubienie rzeczy</w:t>
      </w:r>
      <w:r w:rsidRPr="00506C46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E02B00" w:rsidRPr="00506C46" w:rsidRDefault="00E02B00" w:rsidP="00E02B00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b/>
          <w:bCs/>
          <w:color w:val="005F99"/>
          <w:sz w:val="24"/>
          <w:szCs w:val="24"/>
          <w:lang w:eastAsia="pl-PL"/>
        </w:rPr>
        <w:t>Rozkojarzenie</w:t>
      </w:r>
      <w:r w:rsidRPr="00506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– </w:t>
      </w:r>
      <w:r w:rsidRPr="00506C46">
        <w:rPr>
          <w:rFonts w:ascii="Times New Roman" w:eastAsia="Times New Roman" w:hAnsi="Times New Roman" w:cs="Times New Roman"/>
          <w:sz w:val="24"/>
          <w:szCs w:val="24"/>
          <w:lang w:eastAsia="pl-PL"/>
        </w:rPr>
        <w:t>dziecko jest zamyślone, „buja w obłokach”, sprawia wrażenie, jakby nie słuchało, co się do niego mówi.</w:t>
      </w:r>
    </w:p>
    <w:p w:rsidR="00E02B00" w:rsidRPr="00506C46" w:rsidRDefault="00E02B00" w:rsidP="00E02B0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sz w:val="24"/>
          <w:szCs w:val="24"/>
          <w:lang w:eastAsia="pl-PL"/>
        </w:rPr>
        <w:t>Zaburzenia koncentracji utrudniają proces uczenia się i przekładają się na słabe wyniki w nauce: nawet jeśli zadania i czynności same w sobie nie są dla dziecka trudne. Skupienie uwagi jest punktem wyjściowym codziennych działań, takich jak ubieranie się, pakowanie, czekanie na swoją kolej.</w:t>
      </w:r>
    </w:p>
    <w:p w:rsidR="00E02B00" w:rsidRPr="00506C46" w:rsidRDefault="00E02B00" w:rsidP="00E02B0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506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Pamiętaj</w:t>
      </w:r>
    </w:p>
    <w:p w:rsidR="00E02B00" w:rsidRPr="00506C46" w:rsidRDefault="00E02B00" w:rsidP="00E02B0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sz w:val="24"/>
          <w:szCs w:val="24"/>
          <w:lang w:eastAsia="pl-PL"/>
        </w:rPr>
        <w:t> Bardzo ważną rolę we wspieraniu rozwoju Twojego dziecka odgrywa Twoja obserwacja i umiejętność wyciągania wniosków. Obserwuj uważnie swoje dziecko, a dowiesz się, kiedy osiąga moment najwyższej koncentracji. Dzieci, podobnie jak dorośli, różnią się od siebie upodobaniem do pór dnia i nocy – „sowy” lepiej funkcjonują wieczorem i w nocy, a „skowronki” rano. Niektórzy uczniowie dużo chętniej uczą się i odrabiają lekcje rano, gdy są wypoczęci po przespanej nocy – inni zaś wolą do nauki usiąść po południu lub wieczorem. Odkrycie i zrozumienie tego mechanizmu u Twojego dziecka pozwoli Ci na skuteczne wsparcie jego procesu nauki i rozwoju intelektualnego.</w:t>
      </w:r>
    </w:p>
    <w:p w:rsidR="002C6CDE" w:rsidRPr="00EF18F0" w:rsidRDefault="00E02B00" w:rsidP="002C6CDE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2C6CDE" w:rsidRPr="00EF18F0">
        <w:rPr>
          <w:rFonts w:ascii="Times New Roman" w:eastAsia="Times New Roman" w:hAnsi="Times New Roman" w:cs="Times New Roman"/>
          <w:sz w:val="24"/>
          <w:szCs w:val="24"/>
          <w:lang w:eastAsia="pl-PL"/>
        </w:rPr>
        <w:t>Praca z dziećmi nadpobudliwymi ma na celu między innymi zmniejszenie nieukierunkowanych wyładowań ruchowych, zbędnych odruchów i mimowolnych reakcji oraz wyeliminowanie uwagi mimowolnej i nietrwałości zainteresowań. Bawiąc się i ćwicząc z dzieckiem, przechodzimy zawsze od prac łatwych i krótkotrwałych do coraz trudniejszych, wymagających większej ilości czasu. Aby pomóc dziecku osiągnąć sukces, staramy się:</w:t>
      </w:r>
    </w:p>
    <w:p w:rsidR="002C6CDE" w:rsidRPr="00EF18F0" w:rsidRDefault="002C6CDE" w:rsidP="002C6CDE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F18F0">
        <w:rPr>
          <w:rFonts w:ascii="Times New Roman" w:eastAsia="Times New Roman" w:hAnsi="Times New Roman" w:cs="Times New Roman"/>
          <w:sz w:val="24"/>
          <w:szCs w:val="24"/>
          <w:lang w:eastAsia="pl-PL"/>
        </w:rPr>
        <w:t>by tematyka zabaw i zajęć była bogata, atrakcyjna,</w:t>
      </w:r>
    </w:p>
    <w:p w:rsidR="002C6CDE" w:rsidRPr="00EF18F0" w:rsidRDefault="002C6CDE" w:rsidP="002C6CDE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F18F0">
        <w:rPr>
          <w:rFonts w:ascii="Times New Roman" w:eastAsia="Times New Roman" w:hAnsi="Times New Roman" w:cs="Times New Roman"/>
          <w:sz w:val="24"/>
          <w:szCs w:val="24"/>
          <w:lang w:eastAsia="pl-PL"/>
        </w:rPr>
        <w:t>wykorzystujemy szeroki wachlarz technik,</w:t>
      </w:r>
    </w:p>
    <w:p w:rsidR="002C6CDE" w:rsidRPr="00EF18F0" w:rsidRDefault="002C6CDE" w:rsidP="002C6CDE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F18F0">
        <w:rPr>
          <w:rFonts w:ascii="Times New Roman" w:eastAsia="Times New Roman" w:hAnsi="Times New Roman" w:cs="Times New Roman"/>
          <w:sz w:val="24"/>
          <w:szCs w:val="24"/>
          <w:lang w:eastAsia="pl-PL"/>
        </w:rPr>
        <w:t>pozwalamy na w miarę swobodny wybór tematu pracy,</w:t>
      </w:r>
    </w:p>
    <w:p w:rsidR="002C6CDE" w:rsidRPr="00EF18F0" w:rsidRDefault="002C6CDE" w:rsidP="002C6CDE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F18F0">
        <w:rPr>
          <w:rFonts w:ascii="Times New Roman" w:eastAsia="Times New Roman" w:hAnsi="Times New Roman" w:cs="Times New Roman"/>
          <w:sz w:val="24"/>
          <w:szCs w:val="24"/>
          <w:lang w:eastAsia="pl-PL"/>
        </w:rPr>
        <w:t>udzielamy dyskretnej pomocy w trakcie wykonywanych zadań.</w:t>
      </w:r>
    </w:p>
    <w:p w:rsidR="002C6CDE" w:rsidRPr="00EF18F0" w:rsidRDefault="002C6CDE" w:rsidP="002C6CDE">
      <w:pPr>
        <w:spacing w:before="100" w:beforeAutospacing="1" w:after="100" w:afterAutospacing="1" w:line="240" w:lineRule="auto"/>
        <w:jc w:val="lef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Zabawy </w:t>
      </w:r>
      <w:r w:rsidRPr="00EF18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koncentrację uwagi, zmniejszające napięcie mięśniowe</w:t>
      </w:r>
    </w:p>
    <w:p w:rsidR="002C6CDE" w:rsidRPr="00EF18F0" w:rsidRDefault="002C6CDE" w:rsidP="002C6CDE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F18F0">
        <w:rPr>
          <w:rFonts w:ascii="Times New Roman" w:eastAsia="Times New Roman" w:hAnsi="Times New Roman" w:cs="Times New Roman"/>
          <w:sz w:val="24"/>
          <w:szCs w:val="24"/>
          <w:lang w:eastAsia="pl-PL"/>
        </w:rPr>
        <w:t>"Wesołe kuleczki" - dziecko otrzymuje miseczkę i papier lub folię aluminiową. Wspólnie zgniatamy kuleczki. Teraz wrzucamy je miseczki. Zabawa polega na jednorazowym wydmuchiwaniu wszystkich kulek z miski.</w:t>
      </w:r>
    </w:p>
    <w:p w:rsidR="002C6CDE" w:rsidRPr="00EF18F0" w:rsidRDefault="002C6CDE" w:rsidP="002C6CDE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F18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"Mechaniczne zabawki" - umawiamy się z dzieckiem, że za chwilę będzie nakręcaną zabawką. Na nasze hasło zaczyna naśladować jej ruchy. Próbujemy zgadnąć jaką </w:t>
      </w:r>
      <w:r w:rsidRPr="00EF18F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rzeczą/zabawka jest. Zmiana ról. Teraz my udajemy zabawkę, a dziecko stara się odgadnąć jaką.</w:t>
      </w:r>
    </w:p>
    <w:p w:rsidR="002C6CDE" w:rsidRPr="00EF18F0" w:rsidRDefault="002C6CDE" w:rsidP="002C6CDE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F18F0">
        <w:rPr>
          <w:rFonts w:ascii="Times New Roman" w:eastAsia="Times New Roman" w:hAnsi="Times New Roman" w:cs="Times New Roman"/>
          <w:sz w:val="24"/>
          <w:szCs w:val="24"/>
          <w:lang w:eastAsia="pl-PL"/>
        </w:rPr>
        <w:t>"Pantomima" – tu przydadzą się nam pomocnicy – rodzeństwo, dziadkowie itp. Dzielimy się na dwie grupy – aktorów i widzów. Aktorzy, wśród nich nasze dziecko, improwizują ruchem dowolną bajkę. Widzowie zgadują jaką.</w:t>
      </w:r>
    </w:p>
    <w:p w:rsidR="002C6CDE" w:rsidRPr="00EF18F0" w:rsidRDefault="002C6CDE" w:rsidP="002C6CDE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F18F0">
        <w:rPr>
          <w:rFonts w:ascii="Times New Roman" w:eastAsia="Times New Roman" w:hAnsi="Times New Roman" w:cs="Times New Roman"/>
          <w:sz w:val="24"/>
          <w:szCs w:val="24"/>
          <w:lang w:eastAsia="pl-PL"/>
        </w:rPr>
        <w:t>"Przypływ – odpływ" – prosimy dziecko, aby stanęło na środku pokoju. Kiedy wypowiadamy słowo "przypływ", dziecko robi krok do przodu, zaś słowo "odpływ" - krok do tyłu. Stopniowo zwiększamy tempo podawania haseł.</w:t>
      </w:r>
    </w:p>
    <w:p w:rsidR="002C6CDE" w:rsidRPr="00EF18F0" w:rsidRDefault="002C6CDE" w:rsidP="002C6CDE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F18F0">
        <w:rPr>
          <w:rFonts w:ascii="Times New Roman" w:eastAsia="Times New Roman" w:hAnsi="Times New Roman" w:cs="Times New Roman"/>
          <w:sz w:val="24"/>
          <w:szCs w:val="24"/>
          <w:lang w:eastAsia="pl-PL"/>
        </w:rPr>
        <w:t>"Co mam w ręku" – zasłaniamy dziecku oczy i prosimy, aby dotykiem rozpoznało przedmioty, które umieszczamy mu w dłoni. Początkowo podajemy przedmioty codziennego użytku, takie jak: łyżka, miś, klocek, lalka, później przedmioty, których rzadziej używa.</w:t>
      </w:r>
      <w:r w:rsidRPr="00EF18F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F18F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Malowanie według instrukcji – dziecko otrzymuje kartkę z biało-czarnym obrazkiem, który ma pomalować według instrukcji, np. płatki małych kwiatów na czerwono, dużych na żółto, psa na brązowo, kotka na szaro itd.</w:t>
      </w:r>
    </w:p>
    <w:p w:rsidR="002C6CDE" w:rsidRPr="00EF18F0" w:rsidRDefault="002C6CDE" w:rsidP="002C6CDE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F18F0">
        <w:rPr>
          <w:rFonts w:ascii="Times New Roman" w:eastAsia="Times New Roman" w:hAnsi="Times New Roman" w:cs="Times New Roman"/>
          <w:sz w:val="24"/>
          <w:szCs w:val="24"/>
          <w:lang w:eastAsia="pl-PL"/>
        </w:rPr>
        <w:t>Układanie wzorów z patyczków – najpierw dziecko odwzorowuje to, co widzi, potem zakrywamy wzór i musi układać patyczki z pamięci.</w:t>
      </w:r>
    </w:p>
    <w:p w:rsidR="002C6CDE" w:rsidRPr="00EF18F0" w:rsidRDefault="002C6CDE" w:rsidP="002C6CDE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F18F0">
        <w:rPr>
          <w:rFonts w:ascii="Times New Roman" w:eastAsia="Times New Roman" w:hAnsi="Times New Roman" w:cs="Times New Roman"/>
          <w:sz w:val="24"/>
          <w:szCs w:val="24"/>
          <w:lang w:eastAsia="pl-PL"/>
        </w:rPr>
        <w:t>"Drwale w lesie" - piłujemy drzewo – siadamy naprzeciwko dziecka (lub dwoje dzieci naprzeciwko siebie), trzymając się za ręce kołyszemy się na przemian do przodu i do tyłu. Ciągniemy ścięte drzewo – mama jest drwalem, a dziecko drzewem, które leży ścięte. Delikatnie ciągniemy dziecko za ręce. Odpoczywamy – siadamy obok siebie, dotykając się ramionami i kołyszemy się w rytm melodii. Usiłujemy wstać – siedzimy naprzeciwko siebie, trzymamy się za ręce i równocześnie wstajemy, a następnie siadamy.</w:t>
      </w:r>
    </w:p>
    <w:p w:rsidR="002C6CDE" w:rsidRPr="00EF18F0" w:rsidRDefault="002C6CDE" w:rsidP="002C6CDE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F18F0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E02B00" w:rsidRPr="00506C46" w:rsidRDefault="00E02B00" w:rsidP="00E02B0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02B00" w:rsidRPr="00506C46" w:rsidRDefault="00E02B00" w:rsidP="00E02B0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67500" cy="3810000"/>
            <wp:effectExtent l="19050" t="0" r="0" b="0"/>
            <wp:docPr id="8" name="Obraz 8" descr="https://s3-eu-west-1.amazonaws.com/puchatek/content/images/koncentrac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3-eu-west-1.amazonaws.com/puchatek/content/images/koncentracj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B00" w:rsidRPr="00506C46" w:rsidRDefault="00E02B00" w:rsidP="00E02B00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506C46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E02B00" w:rsidRPr="00506C46" w:rsidRDefault="00E02B00" w:rsidP="00E02B00">
      <w:pPr>
        <w:spacing w:before="100" w:beforeAutospacing="1" w:after="100" w:afterAutospacing="1" w:line="360" w:lineRule="auto"/>
        <w:jc w:val="left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754936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Zestaw ćwiczeń na wzmocnienie koncentracji uwagi</w:t>
      </w:r>
    </w:p>
    <w:p w:rsidR="00E02B00" w:rsidRPr="00506C46" w:rsidRDefault="00E02B00" w:rsidP="00E02B00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506C46">
        <w:rPr>
          <w:rFonts w:ascii="Times New Roman" w:eastAsia="Times New Roman" w:hAnsi="Times New Roman" w:cs="Times New Roman"/>
          <w:sz w:val="28"/>
          <w:szCs w:val="28"/>
          <w:lang w:eastAsia="pl-PL"/>
        </w:rPr>
        <w:t> </w:t>
      </w:r>
    </w:p>
    <w:p w:rsidR="00E02B00" w:rsidRPr="00506C46" w:rsidRDefault="00E02B00" w:rsidP="00E02B00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54936">
        <w:rPr>
          <w:rFonts w:ascii="Times New Roman" w:eastAsia="Times New Roman" w:hAnsi="Times New Roman" w:cs="Times New Roman"/>
          <w:b/>
          <w:bCs/>
          <w:color w:val="005F99"/>
          <w:sz w:val="28"/>
          <w:szCs w:val="28"/>
          <w:lang w:eastAsia="pl-PL"/>
        </w:rPr>
        <w:t>Zabawy wspólne – Ty i Dziecko</w:t>
      </w:r>
    </w:p>
    <w:p w:rsidR="00E02B00" w:rsidRPr="00506C46" w:rsidRDefault="00E02B00" w:rsidP="00E02B00">
      <w:pPr>
        <w:numPr>
          <w:ilvl w:val="0"/>
          <w:numId w:val="2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  <w:r w:rsidRPr="0075493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  <w:t xml:space="preserve">Słuchanie </w:t>
      </w:r>
      <w:proofErr w:type="spellStart"/>
      <w:r w:rsidRPr="0075493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  <w:t>audiobook</w:t>
      </w:r>
      <w:r w:rsidRPr="00506C4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  <w:t>ów</w:t>
      </w:r>
      <w:proofErr w:type="spellEnd"/>
      <w:r w:rsidRPr="00506C4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  <w:t xml:space="preserve"> lub książek czytanych przez rodzica,</w:t>
      </w:r>
    </w:p>
    <w:p w:rsidR="00E02B00" w:rsidRPr="00506C46" w:rsidRDefault="00E02B00" w:rsidP="00E02B00">
      <w:pPr>
        <w:numPr>
          <w:ilvl w:val="0"/>
          <w:numId w:val="2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  <w:r w:rsidRPr="00506C4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  <w:t>Granie w gry planszowe (chińczyk, warcaby, szachy) lub przygotowanie własnej planszy z zadaniami do wykonania,</w:t>
      </w:r>
    </w:p>
    <w:p w:rsidR="00E02B00" w:rsidRPr="00506C46" w:rsidRDefault="00E02B00" w:rsidP="00E02B00">
      <w:pPr>
        <w:numPr>
          <w:ilvl w:val="0"/>
          <w:numId w:val="2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  <w:r w:rsidRPr="00506C4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  <w:t>Grupowanie przedmiotów według określonej cechy (rzeczy z drewna, metalu, pojazdy, rośliny, prywatne, wakacyjne): na obrazku lub w wyobraźni,</w:t>
      </w:r>
    </w:p>
    <w:p w:rsidR="00E02B00" w:rsidRPr="00506C46" w:rsidRDefault="00E02B00" w:rsidP="00E02B00">
      <w:pPr>
        <w:numPr>
          <w:ilvl w:val="0"/>
          <w:numId w:val="2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  <w:r w:rsidRPr="00506C4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  <w:t>Magiczny nieporządek – szukanie w pomieszczeniu przedmiotów, które zmieniły swoje miejsce,</w:t>
      </w:r>
    </w:p>
    <w:p w:rsidR="00E02B00" w:rsidRPr="00506C46" w:rsidRDefault="00E02B00" w:rsidP="00E02B00">
      <w:pPr>
        <w:numPr>
          <w:ilvl w:val="0"/>
          <w:numId w:val="2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  <w:r w:rsidRPr="00506C4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  <w:lastRenderedPageBreak/>
        <w:t>Zabawa „ciepło-zimno” – rodzic chowa przedmiot w pomieszczeniu i daje instrukcję dziecku: kiedy jest blisko przedmiotu – ciepło, cieplej, gorąco; kiedy daleko – zimno, zimniej, mróz</w:t>
      </w:r>
    </w:p>
    <w:p w:rsidR="00E02B00" w:rsidRPr="00506C46" w:rsidRDefault="00E02B00" w:rsidP="00E02B00">
      <w:pPr>
        <w:numPr>
          <w:ilvl w:val="0"/>
          <w:numId w:val="2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  <w:r w:rsidRPr="00506C4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  <w:t>Zaprowadź mnie do celu – dziecko udziela instrukcji rodzicowi (1 krok w prawo, 2 kroki w lewo itp.) jak ma się dostać do określonego miejsca.</w:t>
      </w:r>
    </w:p>
    <w:p w:rsidR="00E02B00" w:rsidRPr="00506C46" w:rsidRDefault="00E02B00" w:rsidP="00E02B00">
      <w:pPr>
        <w:numPr>
          <w:ilvl w:val="0"/>
          <w:numId w:val="2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  <w:r w:rsidRPr="00506C4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  <w:t>Odwzorowanie ruchów rodzica – rodzic staje naprzeciwko dziecka i wykonuje powolne ruchy, dziecko naśladuje.</w:t>
      </w:r>
    </w:p>
    <w:p w:rsidR="00E02B00" w:rsidRPr="00506C46" w:rsidRDefault="00E02B00" w:rsidP="00E02B00">
      <w:pPr>
        <w:numPr>
          <w:ilvl w:val="0"/>
          <w:numId w:val="2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  <w:r w:rsidRPr="00506C4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  <w:t>Zgadnij, co to? – dziecko zamyka oczy, rodzic podaje dziecku do ręki przedmiot: zadaniem dziecka jest odgadnąć, co to za przedmiot, bez otwierania oczu.  </w:t>
      </w:r>
    </w:p>
    <w:p w:rsidR="00E02B00" w:rsidRPr="00754936" w:rsidRDefault="00E02B00" w:rsidP="00E02B00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pl-PL"/>
        </w:rPr>
      </w:pPr>
    </w:p>
    <w:p w:rsidR="00E02B00" w:rsidRPr="00506C46" w:rsidRDefault="00E02B00" w:rsidP="00E02B00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54936">
        <w:rPr>
          <w:rFonts w:ascii="Times New Roman" w:eastAsia="Times New Roman" w:hAnsi="Times New Roman" w:cs="Times New Roman"/>
          <w:b/>
          <w:bCs/>
          <w:color w:val="005F99"/>
          <w:sz w:val="28"/>
          <w:szCs w:val="28"/>
          <w:lang w:eastAsia="pl-PL"/>
        </w:rPr>
        <w:t>Ćwiczenia samodzielne</w:t>
      </w:r>
    </w:p>
    <w:p w:rsidR="00E02B00" w:rsidRPr="00506C46" w:rsidRDefault="00E02B00" w:rsidP="00E02B00">
      <w:pPr>
        <w:numPr>
          <w:ilvl w:val="0"/>
          <w:numId w:val="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</w:pPr>
      <w:r w:rsidRPr="00506C46"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  <w:t>Czarodziejskie zwierciadło – rysowanie odbić obrazków lub przedmiotów z użyciem lusterka,</w:t>
      </w:r>
    </w:p>
    <w:p w:rsidR="00E02B00" w:rsidRPr="00506C46" w:rsidRDefault="00E02B00" w:rsidP="00E02B00">
      <w:pPr>
        <w:numPr>
          <w:ilvl w:val="0"/>
          <w:numId w:val="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</w:pPr>
      <w:r w:rsidRPr="00506C46"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  <w:t>Wyszukiwanie różnic na obrazkach – porównywanie dwóch obrazków, na których występują różnice,</w:t>
      </w:r>
    </w:p>
    <w:p w:rsidR="00E02B00" w:rsidRDefault="00E02B00" w:rsidP="00E02B00">
      <w:pPr>
        <w:numPr>
          <w:ilvl w:val="0"/>
          <w:numId w:val="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</w:pPr>
      <w:r w:rsidRPr="00506C46"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  <w:t>Labirynty – szukanie dróg wyjścia z gotowych labiryntów lub rysowanie własnych,</w:t>
      </w:r>
    </w:p>
    <w:p w:rsidR="00E02B00" w:rsidRDefault="00E02B00" w:rsidP="00E02B00">
      <w:pPr>
        <w:spacing w:before="100" w:beforeAutospacing="1" w:after="100" w:afterAutospacing="1" w:line="360" w:lineRule="auto"/>
        <w:ind w:left="720"/>
        <w:jc w:val="left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pl-PL"/>
        </w:rPr>
      </w:pPr>
      <w:r w:rsidRPr="00431F1B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pl-PL"/>
        </w:rPr>
        <w:t>Nasze podpowiedzi:</w:t>
      </w:r>
    </w:p>
    <w:p w:rsidR="00E02B00" w:rsidRPr="00431F1B" w:rsidRDefault="00E02B00" w:rsidP="00E02B00">
      <w:pPr>
        <w:spacing w:before="100" w:beforeAutospacing="1" w:after="100" w:afterAutospacing="1" w:line="360" w:lineRule="auto"/>
        <w:ind w:left="720"/>
        <w:jc w:val="left"/>
        <w:rPr>
          <w:rFonts w:ascii="Times New Roman" w:eastAsia="Times New Roman" w:hAnsi="Times New Roman" w:cs="Times New Roman"/>
          <w:color w:val="002060"/>
          <w:sz w:val="28"/>
          <w:szCs w:val="28"/>
          <w:lang w:eastAsia="pl-PL"/>
        </w:rPr>
      </w:pPr>
      <w:r w:rsidRPr="00431F1B">
        <w:rPr>
          <w:rFonts w:ascii="Times New Roman" w:eastAsia="Times New Roman" w:hAnsi="Times New Roman" w:cs="Times New Roman"/>
          <w:color w:val="002060"/>
          <w:sz w:val="28"/>
          <w:szCs w:val="28"/>
          <w:lang w:eastAsia="pl-PL"/>
        </w:rPr>
        <w:t>„ Rysuj drogę do czerwonej piłki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pl-PL"/>
        </w:rPr>
        <w:t>”</w:t>
      </w:r>
    </w:p>
    <w:p w:rsidR="00E02B00" w:rsidRDefault="00E02B00" w:rsidP="00E02B0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7142285"/>
            <wp:effectExtent l="19050" t="0" r="2540" b="0"/>
            <wp:docPr id="29" name="Obraz 29" descr="przyjazny pedagog : Ćwiczenia na koncentrację uwagi, skupie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rzyjazny pedagog : Ćwiczenia na koncentrację uwagi, skupienie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14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B00" w:rsidRDefault="00E02B00" w:rsidP="00E02B0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E02B00" w:rsidRDefault="00E02B00" w:rsidP="00E02B0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E02B00" w:rsidRDefault="00E02B00" w:rsidP="00E02B0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E02B00" w:rsidRDefault="00E02B00" w:rsidP="00E02B0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E02B00" w:rsidRDefault="00E02B00" w:rsidP="00E02B0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E02B00" w:rsidRDefault="00E02B00" w:rsidP="00E02B0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E02B00" w:rsidRDefault="00E02B00" w:rsidP="00E02B0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848475" cy="7629525"/>
            <wp:effectExtent l="19050" t="0" r="9525" b="0"/>
            <wp:docPr id="41" name="Obraz 41" descr="https://urwiskowo.com.pl/wp-content/uploads/2018/06/latwe-labityn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urwiskowo.com.pl/wp-content/uploads/2018/06/latwe-labitynty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B00" w:rsidRDefault="00E02B00" w:rsidP="00E02B0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E02B00" w:rsidRPr="00023E52" w:rsidRDefault="00E02B00" w:rsidP="00E02B0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696075" cy="8705850"/>
            <wp:effectExtent l="19050" t="0" r="9525" b="0"/>
            <wp:docPr id="32" name="Obraz 32" descr="https://www.eduksiegarnia.pl/img/imagecache/1-1000/9fcd7c382cc551fe24aa887c85ba657e1ad717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eduksiegarnia.pl/img/imagecache/1-1000/9fcd7c382cc551fe24aa887c85ba657e1ad717c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B00" w:rsidRPr="00506C46" w:rsidRDefault="00E02B00" w:rsidP="00E02B0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2E39C0"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  <w:lastRenderedPageBreak/>
        <w:t>Odwzorowywanie rysunku:</w:t>
      </w:r>
    </w:p>
    <w:p w:rsidR="00E02B00" w:rsidRDefault="00E02B00" w:rsidP="00E02B0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105525" cy="8172450"/>
            <wp:effectExtent l="19050" t="0" r="9525" b="0"/>
            <wp:docPr id="38" name="Obraz 38" descr="konik na biegun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konik na biegunach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B00" w:rsidRDefault="00E02B00" w:rsidP="00023E52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E02B00" w:rsidRDefault="00E02B00" w:rsidP="00E02B00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724650" cy="8591550"/>
            <wp:effectExtent l="19050" t="0" r="0" b="0"/>
            <wp:docPr id="35" name="Obraz 35" descr="UWAGA. Wspomaganie koncentracji... i nie tylko. Ćwiczenia i zabawy dla dzieci od 4 do 9 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UWAGA. Wspomaganie koncentracji... i nie tylko. Ćwiczenia i zabawy dla dzieci od 4 do 9 la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B00" w:rsidRPr="00984038" w:rsidRDefault="00E02B00" w:rsidP="00984038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E02B00" w:rsidRDefault="00E02B00" w:rsidP="00E02B00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426960" cy="8248650"/>
            <wp:effectExtent l="19050" t="0" r="2540" b="0"/>
            <wp:docPr id="44" name="Obraz 44" descr="mTalent PERCEPCJA WZROKOWA | percepcja wzrokowa | Educa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Talent PERCEPCJA WZROKOWA | percepcja wzrokowa | Educari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96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B00" w:rsidRPr="00506C46" w:rsidRDefault="00E02B00" w:rsidP="00984038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.</w:t>
      </w:r>
    </w:p>
    <w:p w:rsidR="00E02B00" w:rsidRPr="00506C46" w:rsidRDefault="00E02B00" w:rsidP="00E02B0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b/>
          <w:bCs/>
          <w:color w:val="005F99"/>
          <w:sz w:val="24"/>
          <w:szCs w:val="24"/>
          <w:lang w:eastAsia="pl-PL"/>
        </w:rPr>
        <w:lastRenderedPageBreak/>
        <w:t>Zajęcia wyciszające</w:t>
      </w:r>
    </w:p>
    <w:p w:rsidR="00E02B00" w:rsidRPr="00506C46" w:rsidRDefault="00E02B00" w:rsidP="00E02B00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Nazywanie i odczytywanie uczuć, obserwacja stanu emocjonalnego innych osób,</w:t>
      </w:r>
    </w:p>
    <w:p w:rsidR="00E02B00" w:rsidRPr="00506C46" w:rsidRDefault="00E02B00" w:rsidP="00E02B00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Świadomy oddech,</w:t>
      </w:r>
    </w:p>
    <w:p w:rsidR="00E02B00" w:rsidRPr="00506C46" w:rsidRDefault="00E02B00" w:rsidP="00E02B00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Ćwiczenia Kinezjologii Edukacyjnej wg Dennisona,</w:t>
      </w:r>
    </w:p>
    <w:p w:rsidR="00E02B00" w:rsidRPr="00506C46" w:rsidRDefault="00E02B00" w:rsidP="00E02B00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Zabawy z plasteliną i masa plastyczną.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072"/>
      </w:tblGrid>
      <w:tr w:rsidR="00E02B00" w:rsidRPr="00506C46" w:rsidTr="00E3416F">
        <w:trPr>
          <w:tblCellSpacing w:w="0" w:type="dxa"/>
        </w:trPr>
        <w:tc>
          <w:tcPr>
            <w:tcW w:w="0" w:type="auto"/>
            <w:vAlign w:val="center"/>
            <w:hideMark/>
          </w:tcPr>
          <w:p w:rsidR="00E02B00" w:rsidRPr="00506C46" w:rsidRDefault="00E02B00" w:rsidP="00E3416F">
            <w:pPr>
              <w:spacing w:before="100" w:beforeAutospacing="1" w:after="100" w:afterAutospacing="1" w:line="240" w:lineRule="auto"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l-PL"/>
              </w:rPr>
            </w:pPr>
            <w:r w:rsidRPr="00931C5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pl-PL"/>
              </w:rPr>
              <w:t>Pamiętaj</w:t>
            </w:r>
          </w:p>
          <w:p w:rsidR="00E02B00" w:rsidRPr="00506C46" w:rsidRDefault="00E02B00" w:rsidP="00E3416F">
            <w:pPr>
              <w:spacing w:before="100" w:beforeAutospacing="1" w:after="100" w:afterAutospacing="1" w:line="240" w:lineRule="auto"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l-PL"/>
              </w:rPr>
            </w:pPr>
            <w:r w:rsidRPr="00506C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l-PL"/>
              </w:rPr>
              <w:t>Aby ćwiczenia były dla dziecka przyjemnością, muszą być dostosowane do jego możliwości. Poprzeczka nie może być postawiona za wysoko – nie może też być przesadnie obniżona.</w:t>
            </w:r>
          </w:p>
        </w:tc>
      </w:tr>
    </w:tbl>
    <w:p w:rsidR="00E02B00" w:rsidRPr="00506C46" w:rsidRDefault="00E02B00" w:rsidP="00E02B0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 </w:t>
      </w:r>
    </w:p>
    <w:p w:rsidR="00E02B00" w:rsidRPr="007942BB" w:rsidRDefault="00E02B00" w:rsidP="00E02B00">
      <w:pPr>
        <w:rPr>
          <w:b/>
          <w:color w:val="002060"/>
          <w:sz w:val="32"/>
          <w:szCs w:val="32"/>
        </w:rPr>
      </w:pPr>
    </w:p>
    <w:p w:rsidR="00E02B00" w:rsidRDefault="00E02B00" w:rsidP="00E02B00">
      <w:pPr>
        <w:rPr>
          <w:b/>
          <w:color w:val="002060"/>
          <w:sz w:val="32"/>
          <w:szCs w:val="32"/>
        </w:rPr>
      </w:pPr>
      <w:r w:rsidRPr="007942BB">
        <w:rPr>
          <w:b/>
          <w:color w:val="002060"/>
          <w:sz w:val="32"/>
          <w:szCs w:val="32"/>
        </w:rPr>
        <w:t xml:space="preserve">Proponujemy także film dla Rodziców nt </w:t>
      </w:r>
      <w:r>
        <w:rPr>
          <w:b/>
          <w:color w:val="002060"/>
          <w:sz w:val="32"/>
          <w:szCs w:val="32"/>
        </w:rPr>
        <w:t>.</w:t>
      </w:r>
      <w:r w:rsidRPr="007942BB">
        <w:rPr>
          <w:b/>
          <w:color w:val="002060"/>
          <w:sz w:val="32"/>
          <w:szCs w:val="32"/>
        </w:rPr>
        <w:t xml:space="preserve">  rozwijania koncentracji uwagi:</w:t>
      </w:r>
    </w:p>
    <w:p w:rsidR="00E02B00" w:rsidRPr="007942BB" w:rsidRDefault="00E02B00" w:rsidP="00E02B00">
      <w:pPr>
        <w:rPr>
          <w:b/>
          <w:color w:val="002060"/>
          <w:sz w:val="32"/>
          <w:szCs w:val="32"/>
        </w:rPr>
      </w:pPr>
      <w:r w:rsidRPr="007942BB">
        <w:rPr>
          <w:b/>
          <w:color w:val="002060"/>
          <w:sz w:val="32"/>
          <w:szCs w:val="32"/>
        </w:rPr>
        <w:t>https://www.youtube.com/watch?v=lEHJU-BHn5A</w:t>
      </w:r>
    </w:p>
    <w:p w:rsidR="007B43E3" w:rsidRDefault="007B43E3"/>
    <w:sectPr w:rsidR="007B43E3" w:rsidSect="007B43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ED4410"/>
    <w:multiLevelType w:val="multilevel"/>
    <w:tmpl w:val="A9941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6D5B01"/>
    <w:multiLevelType w:val="multilevel"/>
    <w:tmpl w:val="00761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90701F"/>
    <w:multiLevelType w:val="multilevel"/>
    <w:tmpl w:val="5E428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D1064A"/>
    <w:multiLevelType w:val="multilevel"/>
    <w:tmpl w:val="E7288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E2266F"/>
    <w:multiLevelType w:val="multilevel"/>
    <w:tmpl w:val="36888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02B00"/>
    <w:rsid w:val="00023E52"/>
    <w:rsid w:val="0009492E"/>
    <w:rsid w:val="0026534E"/>
    <w:rsid w:val="002C6CDE"/>
    <w:rsid w:val="007B43E3"/>
    <w:rsid w:val="00984038"/>
    <w:rsid w:val="00DB61CC"/>
    <w:rsid w:val="00E02B00"/>
    <w:rsid w:val="00EF3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2B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02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2B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1081</Words>
  <Characters>6492</Characters>
  <Application>Microsoft Office Word</Application>
  <DocSecurity>0</DocSecurity>
  <Lines>54</Lines>
  <Paragraphs>15</Paragraphs>
  <ScaleCrop>false</ScaleCrop>
  <Company/>
  <LinksUpToDate>false</LinksUpToDate>
  <CharactersWithSpaces>7558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4</cp:revision>
  <dcterms:created xsi:type="dcterms:W3CDTF">2021-04-12T15:50:00Z</dcterms:created>
  <dcterms:modified xsi:type="dcterms:W3CDTF">2021-04-12T16:02:00Z</dcterms:modified>
</cp:coreProperties>
</file>